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b/>
          <w:bCs/>
          <w:color w:val="555555"/>
          <w:sz w:val="21"/>
        </w:rPr>
        <w:t>Средства обучения и воспитания </w:t>
      </w:r>
      <w:r w:rsidRPr="00EF745D">
        <w:rPr>
          <w:rFonts w:ascii="Tahoma" w:eastAsia="Times New Roman" w:hAnsi="Tahoma" w:cs="Tahoma"/>
          <w:b/>
          <w:bCs/>
          <w:color w:val="555555"/>
          <w:sz w:val="21"/>
          <w:szCs w:val="21"/>
        </w:rPr>
        <w:br/>
      </w:r>
      <w:r w:rsidRPr="00EF745D">
        <w:rPr>
          <w:rFonts w:ascii="Tahoma" w:eastAsia="Times New Roman" w:hAnsi="Tahoma" w:cs="Tahoma"/>
          <w:color w:val="555555"/>
          <w:sz w:val="21"/>
          <w:szCs w:val="21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МБДОУ. Являясь компонентом коррекционно-образовательного  процесса, средства обучения оказывают большое влияние на все другие его компоненты — цели, содержание, формы, методы.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b/>
          <w:bCs/>
          <w:color w:val="555555"/>
          <w:sz w:val="21"/>
        </w:rPr>
        <w:t>Средства обучения</w:t>
      </w:r>
      <w:r w:rsidRPr="00EF745D">
        <w:rPr>
          <w:rFonts w:ascii="Tahoma" w:eastAsia="Times New Roman" w:hAnsi="Tahoma" w:cs="Tahoma"/>
          <w:color w:val="555555"/>
          <w:sz w:val="21"/>
          <w:szCs w:val="21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Общепринятая современная типология подразделяет средства обучения на следующие виды: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печатные (учебники и учебные пособия, книги для чтения, хрестоматии, рабочие тетради, атласы, раздаточный материал и т.д.);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•    электронные образовательные ресурсы (часто называемые образовательные сетевые образовательные ресурсы, </w:t>
      </w:r>
      <w:proofErr w:type="spellStart"/>
      <w:r w:rsidRPr="00EF745D">
        <w:rPr>
          <w:rFonts w:ascii="Tahoma" w:eastAsia="Times New Roman" w:hAnsi="Tahoma" w:cs="Tahoma"/>
          <w:color w:val="555555"/>
          <w:sz w:val="21"/>
          <w:szCs w:val="21"/>
        </w:rPr>
        <w:t>мультимедийные</w:t>
      </w:r>
      <w:proofErr w:type="spellEnd"/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 универсальные энциклопедии и т.п.);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•    аудиовизуальные (слайды, </w:t>
      </w:r>
      <w:proofErr w:type="spellStart"/>
      <w:proofErr w:type="gramStart"/>
      <w:r w:rsidRPr="00EF745D">
        <w:rPr>
          <w:rFonts w:ascii="Tahoma" w:eastAsia="Times New Roman" w:hAnsi="Tahoma" w:cs="Tahoma"/>
          <w:color w:val="555555"/>
          <w:sz w:val="21"/>
          <w:szCs w:val="21"/>
        </w:rPr>
        <w:t>слайд-фильмы</w:t>
      </w:r>
      <w:proofErr w:type="spellEnd"/>
      <w:proofErr w:type="gramEnd"/>
      <w:r w:rsidRPr="00EF745D">
        <w:rPr>
          <w:rFonts w:ascii="Tahoma" w:eastAsia="Times New Roman" w:hAnsi="Tahoma" w:cs="Tahoma"/>
          <w:color w:val="555555"/>
          <w:sz w:val="21"/>
          <w:szCs w:val="21"/>
        </w:rPr>
        <w:t>, видеофильмы образовательные, учебные кинофильмы, учебные фильмы на цифровых носителях;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наглядные плоскостные (плакаты, карты настенные, иллюстрации настенные, магнитные доски);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тренажёры и спортивное оборудование (гимнастическое оборудование, спортивные снаряды, мячи и т.п.).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Материальные средства обучения – это физические объекты, которые используют педагоги и дети для детализированного обучения.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Наглядные пособия классифицируются на три группы: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1.    объемные пособия (модели, коллекции, приборы, аппараты и т.п.);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2.    печатные пособия (картины, плакаты, графики, таблицы, учебники)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3.    проекционный материал (кинофильмы, видеофильмы, слайды и т.п.)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EF745D">
        <w:rPr>
          <w:rFonts w:ascii="Tahoma" w:eastAsia="Times New Roman" w:hAnsi="Tahoma" w:cs="Tahoma"/>
          <w:color w:val="555555"/>
          <w:sz w:val="21"/>
          <w:szCs w:val="21"/>
        </w:rPr>
        <w:t>мультимедийные</w:t>
      </w:r>
      <w:proofErr w:type="spellEnd"/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Принципы использования средств обучения: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учет возрастных и психологических особенностей обучающихся;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•    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EF745D">
        <w:rPr>
          <w:rFonts w:ascii="Tahoma" w:eastAsia="Times New Roman" w:hAnsi="Tahoma" w:cs="Tahoma"/>
          <w:color w:val="555555"/>
          <w:sz w:val="21"/>
          <w:szCs w:val="21"/>
        </w:rPr>
        <w:t>аудиальную</w:t>
      </w:r>
      <w:proofErr w:type="spellEnd"/>
      <w:r w:rsidRPr="00EF745D">
        <w:rPr>
          <w:rFonts w:ascii="Tahoma" w:eastAsia="Times New Roman" w:hAnsi="Tahoma" w:cs="Tahoma"/>
          <w:color w:val="555555"/>
          <w:sz w:val="21"/>
          <w:szCs w:val="21"/>
        </w:rPr>
        <w:t>, кинестетическую системы восприятия в образовательных целях;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учет дидактических целей и принципов дидактики (принципа наглядности, доступности и т.д.);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сотворчество педагога и обучающегося;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•    приоритет правил безопасности в использовании средств обучения.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</w:t>
      </w:r>
      <w:r w:rsidRPr="00EF745D">
        <w:rPr>
          <w:rFonts w:ascii="Tahoma" w:eastAsia="Times New Roman" w:hAnsi="Tahoma" w:cs="Tahoma"/>
          <w:color w:val="555555"/>
          <w:sz w:val="21"/>
          <w:szCs w:val="21"/>
        </w:rPr>
        <w:lastRenderedPageBreak/>
        <w:t>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EF745D" w:rsidRPr="00EF745D" w:rsidRDefault="00EF745D" w:rsidP="00EF7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EF745D" w:rsidRPr="00EF745D" w:rsidRDefault="00EF745D" w:rsidP="00EF745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EF745D">
        <w:rPr>
          <w:rFonts w:ascii="Tahoma" w:eastAsia="Times New Roman" w:hAnsi="Tahoma" w:cs="Tahoma"/>
          <w:color w:val="555555"/>
          <w:sz w:val="21"/>
          <w:szCs w:val="21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000000" w:rsidRDefault="009B125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45D"/>
    <w:rsid w:val="009B1256"/>
    <w:rsid w:val="00E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7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4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7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2019-05-08T11:07:00Z</dcterms:created>
  <dcterms:modified xsi:type="dcterms:W3CDTF">2019-05-08T11:27:00Z</dcterms:modified>
</cp:coreProperties>
</file>